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58" w:rsidRDefault="005D3958" w:rsidP="005D3958">
      <w:pPr>
        <w:jc w:val="center"/>
        <w:rPr>
          <w:sz w:val="32"/>
          <w:szCs w:val="32"/>
        </w:rPr>
      </w:pPr>
    </w:p>
    <w:p w:rsidR="00BF0746" w:rsidRDefault="00BF0746" w:rsidP="005D3958">
      <w:pPr>
        <w:jc w:val="center"/>
        <w:rPr>
          <w:sz w:val="32"/>
          <w:szCs w:val="32"/>
        </w:rPr>
      </w:pPr>
    </w:p>
    <w:p w:rsidR="00CB66B2" w:rsidRDefault="00CB66B2" w:rsidP="00CB66B2">
      <w:pPr>
        <w:pStyle w:val="Naslov1"/>
        <w:numPr>
          <w:ilvl w:val="0"/>
          <w:numId w:val="0"/>
        </w:numPr>
        <w:ind w:left="432" w:hanging="432"/>
        <w:jc w:val="center"/>
        <w:rPr>
          <w:rFonts w:asciiTheme="minorHAnsi" w:hAnsiTheme="minorHAnsi"/>
          <w:color w:val="548DD4" w:themeColor="text2" w:themeTint="99"/>
          <w:sz w:val="32"/>
          <w:szCs w:val="32"/>
        </w:rPr>
      </w:pPr>
      <w:r w:rsidRPr="00CB66B2">
        <w:rPr>
          <w:rFonts w:asciiTheme="minorHAnsi" w:hAnsiTheme="minorHAnsi"/>
          <w:color w:val="548DD4" w:themeColor="text2" w:themeTint="99"/>
          <w:sz w:val="32"/>
          <w:szCs w:val="32"/>
        </w:rPr>
        <w:t>LUTKE V ŠOLI</w:t>
      </w:r>
    </w:p>
    <w:p w:rsidR="00CB66B2" w:rsidRPr="00CB66B2" w:rsidRDefault="00CB66B2" w:rsidP="00CB66B2">
      <w:pPr>
        <w:rPr>
          <w:sz w:val="28"/>
          <w:szCs w:val="28"/>
        </w:rPr>
      </w:pPr>
    </w:p>
    <w:p w:rsidR="00CB66B2" w:rsidRPr="00CB66B2" w:rsidRDefault="00BF0746" w:rsidP="00CB66B2">
      <w:pPr>
        <w:pStyle w:val="Naslov2"/>
        <w:numPr>
          <w:ilvl w:val="0"/>
          <w:numId w:val="0"/>
        </w:numPr>
        <w:ind w:left="576" w:hanging="57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Izvajalka:</w:t>
      </w:r>
      <w:r>
        <w:rPr>
          <w:rFonts w:asciiTheme="minorHAnsi" w:hAnsiTheme="minorHAnsi"/>
          <w:sz w:val="28"/>
          <w:szCs w:val="28"/>
        </w:rPr>
        <w:tab/>
      </w:r>
      <w:r w:rsidR="00CB66B2" w:rsidRPr="00CB66B2">
        <w:rPr>
          <w:rFonts w:asciiTheme="minorHAnsi" w:hAnsiTheme="minorHAnsi"/>
          <w:b w:val="0"/>
          <w:sz w:val="28"/>
          <w:szCs w:val="28"/>
        </w:rPr>
        <w:t>izr. prof. Sabina Šinko</w:t>
      </w:r>
    </w:p>
    <w:p w:rsidR="00CB66B2" w:rsidRPr="00CB66B2" w:rsidRDefault="00BF0746" w:rsidP="001A684B">
      <w:pPr>
        <w:pStyle w:val="Naslov2"/>
        <w:numPr>
          <w:ilvl w:val="0"/>
          <w:numId w:val="0"/>
        </w:numPr>
        <w:ind w:left="567" w:hanging="57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Trajanje:</w:t>
      </w:r>
      <w:r>
        <w:rPr>
          <w:rFonts w:asciiTheme="minorHAnsi" w:hAnsiTheme="minorHAnsi"/>
          <w:sz w:val="28"/>
          <w:szCs w:val="28"/>
        </w:rPr>
        <w:tab/>
      </w:r>
      <w:r w:rsidR="00CB66B2" w:rsidRPr="00CB66B2">
        <w:rPr>
          <w:rFonts w:asciiTheme="minorHAnsi" w:hAnsiTheme="minorHAnsi"/>
          <w:b w:val="0"/>
          <w:sz w:val="28"/>
          <w:szCs w:val="28"/>
        </w:rPr>
        <w:t>8 pedagoških ur</w:t>
      </w:r>
    </w:p>
    <w:p w:rsidR="00CB66B2" w:rsidRPr="00CB66B2" w:rsidRDefault="00BF0746" w:rsidP="001A684B">
      <w:pPr>
        <w:pStyle w:val="Naslov2"/>
        <w:numPr>
          <w:ilvl w:val="0"/>
          <w:numId w:val="0"/>
        </w:numPr>
        <w:ind w:left="1843" w:hanging="18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Ciljna skupina:</w:t>
      </w:r>
      <w:r>
        <w:rPr>
          <w:rFonts w:asciiTheme="minorHAnsi" w:hAnsiTheme="minorHAnsi"/>
          <w:sz w:val="28"/>
          <w:szCs w:val="28"/>
        </w:rPr>
        <w:tab/>
      </w:r>
      <w:r w:rsidR="00CB66B2" w:rsidRPr="00CB66B2">
        <w:rPr>
          <w:rFonts w:asciiTheme="minorHAnsi" w:hAnsiTheme="minorHAnsi"/>
          <w:color w:val="00B050"/>
          <w:sz w:val="28"/>
          <w:szCs w:val="28"/>
        </w:rPr>
        <w:t>učitelji razrednega pouka, učitelji v podaljšanem bivanju</w:t>
      </w:r>
      <w:r w:rsidR="001A684B">
        <w:rPr>
          <w:rFonts w:asciiTheme="minorHAnsi" w:hAnsiTheme="minorHAnsi"/>
          <w:color w:val="00B050"/>
          <w:sz w:val="28"/>
          <w:szCs w:val="28"/>
        </w:rPr>
        <w:t xml:space="preserve"> </w:t>
      </w:r>
    </w:p>
    <w:p w:rsidR="00CB66B2" w:rsidRPr="00CB66B2" w:rsidRDefault="00CB66B2" w:rsidP="00CB66B2">
      <w:pPr>
        <w:pStyle w:val="Naslov2"/>
        <w:numPr>
          <w:ilvl w:val="0"/>
          <w:numId w:val="0"/>
        </w:numPr>
        <w:ind w:left="576" w:hanging="576"/>
        <w:rPr>
          <w:rFonts w:asciiTheme="minorHAnsi" w:hAnsiTheme="minorHAnsi"/>
          <w:sz w:val="28"/>
          <w:szCs w:val="28"/>
        </w:rPr>
      </w:pPr>
      <w:r w:rsidRPr="00CB66B2">
        <w:rPr>
          <w:rFonts w:asciiTheme="minorHAnsi" w:hAnsiTheme="minorHAnsi"/>
          <w:sz w:val="28"/>
          <w:szCs w:val="28"/>
        </w:rPr>
        <w:t>Vsebina in cilji:</w:t>
      </w:r>
    </w:p>
    <w:p w:rsidR="00CB66B2" w:rsidRPr="00CB66B2" w:rsidRDefault="00CB66B2" w:rsidP="00CB66B2">
      <w:pPr>
        <w:rPr>
          <w:sz w:val="28"/>
          <w:szCs w:val="28"/>
        </w:rPr>
      </w:pPr>
    </w:p>
    <w:p w:rsidR="00CB66B2" w:rsidRPr="00CB66B2" w:rsidRDefault="00CB66B2" w:rsidP="00CB66B2">
      <w:pPr>
        <w:jc w:val="both"/>
        <w:rPr>
          <w:sz w:val="28"/>
          <w:szCs w:val="28"/>
        </w:rPr>
      </w:pPr>
      <w:r w:rsidRPr="00CB66B2">
        <w:rPr>
          <w:sz w:val="28"/>
          <w:szCs w:val="28"/>
        </w:rPr>
        <w:t>Igre z lutkami so potrjene vzgojne metode, ki pozitivno vplivajo na otrokov  kognitivni, socialni, čustveni in fizični razvoj. Namen usposabljanja bo čim bolj približati te igre učiteljem ter jih seznaniti z različnimi načini vključevanja lutke v vzgojno-izobraževalni proces. Poudarek bo na samem krea</w:t>
      </w:r>
      <w:r>
        <w:rPr>
          <w:sz w:val="28"/>
          <w:szCs w:val="28"/>
        </w:rPr>
        <w:t xml:space="preserve">tivnem procesu, pri katerem </w:t>
      </w:r>
      <w:r w:rsidRPr="00CB66B2">
        <w:rPr>
          <w:sz w:val="28"/>
          <w:szCs w:val="28"/>
        </w:rPr>
        <w:t>se v šolah ustvarja kreativna atmosfera, ki odpira nove poti učenja in zaznavanja. Poudarek usposabljanja bo na uporabi, animaciji ter izdelavi preprostih lutk ter spoznavanju funkcionalne scenografije za le-te.</w:t>
      </w:r>
    </w:p>
    <w:p w:rsidR="00CB66B2" w:rsidRPr="00CB66B2" w:rsidRDefault="00CB66B2" w:rsidP="00CB66B2">
      <w:pPr>
        <w:jc w:val="both"/>
        <w:rPr>
          <w:sz w:val="28"/>
          <w:szCs w:val="28"/>
        </w:rPr>
      </w:pPr>
      <w:r w:rsidRPr="00CB66B2">
        <w:rPr>
          <w:sz w:val="28"/>
          <w:szCs w:val="28"/>
        </w:rPr>
        <w:t>Udeleženci bodo po usposabljanju znali vključevati igro z lutko v vzgojno-izobraževalni proces, razumeli bodo pomembno vlogo lutke pri razvoju otroka, poznali bodo bistvene lastnosti preprostih lutk ter sceno za igro s temi lutkami, poznali bodo različne materiale, s katerimi bodo otroci lahko izdelovali lutke.</w:t>
      </w:r>
    </w:p>
    <w:p w:rsidR="001E32DB" w:rsidRPr="00CB66B2" w:rsidRDefault="001E32DB" w:rsidP="0069428E">
      <w:pPr>
        <w:jc w:val="both"/>
        <w:rPr>
          <w:sz w:val="28"/>
          <w:szCs w:val="28"/>
        </w:rPr>
      </w:pPr>
    </w:p>
    <w:p w:rsidR="0069428E" w:rsidRPr="001E32DB" w:rsidRDefault="0069428E" w:rsidP="0069428E">
      <w:pPr>
        <w:pStyle w:val="Cena"/>
        <w:rPr>
          <w:rFonts w:asciiTheme="minorHAnsi" w:hAnsiTheme="minorHAnsi"/>
          <w:color w:val="984806" w:themeColor="accent6" w:themeShade="80"/>
          <w:sz w:val="28"/>
          <w:szCs w:val="28"/>
        </w:rPr>
      </w:pPr>
      <w:r w:rsidRPr="001E32DB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Cena: </w:t>
      </w:r>
      <w:r w:rsidR="00AD40A9">
        <w:rPr>
          <w:rFonts w:asciiTheme="minorHAnsi" w:hAnsiTheme="minorHAnsi"/>
          <w:color w:val="984806" w:themeColor="accent6" w:themeShade="80"/>
          <w:sz w:val="28"/>
          <w:szCs w:val="28"/>
        </w:rPr>
        <w:t>865</w:t>
      </w:r>
      <w:bookmarkStart w:id="0" w:name="_GoBack"/>
      <w:bookmarkEnd w:id="0"/>
      <w:r w:rsidR="001E32DB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 EUR </w:t>
      </w:r>
      <w:r w:rsidR="001E32DB">
        <w:rPr>
          <w:caps w:val="0"/>
          <w:color w:val="984806" w:themeColor="accent6" w:themeShade="80"/>
          <w:sz w:val="28"/>
          <w:szCs w:val="28"/>
        </w:rPr>
        <w:t>(z</w:t>
      </w:r>
      <w:r w:rsidR="001E32DB" w:rsidRPr="00A22154">
        <w:rPr>
          <w:caps w:val="0"/>
          <w:color w:val="984806" w:themeColor="accent6" w:themeShade="80"/>
          <w:sz w:val="28"/>
          <w:szCs w:val="28"/>
        </w:rPr>
        <w:t xml:space="preserve"> </w:t>
      </w:r>
      <w:r w:rsidR="001E32DB" w:rsidRPr="00A22154">
        <w:rPr>
          <w:color w:val="984806" w:themeColor="accent6" w:themeShade="80"/>
          <w:sz w:val="28"/>
          <w:szCs w:val="28"/>
        </w:rPr>
        <w:t>DDV)</w:t>
      </w:r>
    </w:p>
    <w:p w:rsidR="009C4376" w:rsidRPr="00A22154" w:rsidRDefault="009C4376" w:rsidP="000C716A">
      <w:pPr>
        <w:pStyle w:val="Naslov1"/>
        <w:numPr>
          <w:ilvl w:val="0"/>
          <w:numId w:val="0"/>
        </w:numPr>
        <w:ind w:left="432"/>
        <w:jc w:val="center"/>
        <w:rPr>
          <w:rFonts w:asciiTheme="minorHAnsi" w:hAnsiTheme="minorHAnsi"/>
          <w:color w:val="984806" w:themeColor="accent6" w:themeShade="80"/>
        </w:rPr>
      </w:pPr>
    </w:p>
    <w:sectPr w:rsidR="009C4376" w:rsidRPr="00A22154" w:rsidSect="008915B7">
      <w:footerReference w:type="default" r:id="rId11"/>
      <w:headerReference w:type="first" r:id="rId12"/>
      <w:footerReference w:type="first" r:id="rId13"/>
      <w:pgSz w:w="11906" w:h="16838" w:code="9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21" w:rsidRDefault="002C1421" w:rsidP="00BB5C4F">
      <w:pPr>
        <w:spacing w:after="0"/>
      </w:pPr>
      <w:r>
        <w:separator/>
      </w:r>
    </w:p>
  </w:endnote>
  <w:endnote w:type="continuationSeparator" w:id="0">
    <w:p w:rsidR="002C1421" w:rsidRDefault="002C142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2215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2215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5D3958" w:rsidP="008915B7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19125" cy="504825"/>
          <wp:effectExtent l="0" t="0" r="0" b="0"/>
          <wp:docPr id="2" name="Slika 2" descr="uni-modra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Pr="008915B7" w:rsidRDefault="007C4B80" w:rsidP="008915B7">
    <w:pPr>
      <w:pStyle w:val="Noga"/>
      <w:jc w:val="center"/>
      <w:rPr>
        <w:color w:val="006A8E"/>
        <w:spacing w:val="-4"/>
        <w:sz w:val="18"/>
      </w:rPr>
    </w:pPr>
  </w:p>
  <w:p w:rsidR="00D17A99" w:rsidRPr="008915B7" w:rsidRDefault="008915B7" w:rsidP="008915B7">
    <w:pPr>
      <w:pStyle w:val="Noga"/>
      <w:jc w:val="center"/>
      <w:rPr>
        <w:color w:val="006A8E"/>
        <w:spacing w:val="-4"/>
        <w:sz w:val="18"/>
        <w:szCs w:val="18"/>
      </w:rPr>
    </w:pPr>
    <w:r w:rsidRPr="008915B7">
      <w:rPr>
        <w:rStyle w:val="A1"/>
        <w:rFonts w:ascii="Calibri" w:hAnsi="Calibri"/>
        <w:spacing w:val="-4"/>
        <w:sz w:val="18"/>
        <w:szCs w:val="18"/>
      </w:rPr>
      <w:t>www.pef.um.si | dekanat.pfmb@uni-mb.si | t +386 2 22 93 600 | f +386 2 22 93 760 | trr: 0110-06090123790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21" w:rsidRDefault="002C1421" w:rsidP="00BB5C4F">
      <w:pPr>
        <w:spacing w:after="0"/>
      </w:pPr>
      <w:r>
        <w:separator/>
      </w:r>
    </w:p>
  </w:footnote>
  <w:footnote w:type="continuationSeparator" w:id="0">
    <w:p w:rsidR="002C1421" w:rsidRDefault="002C142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5D395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47725"/>
          <wp:effectExtent l="0" t="0" r="0" b="0"/>
          <wp:docPr id="1" name="Slika 1" descr="logo-um-p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p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915B7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3463EC5"/>
    <w:multiLevelType w:val="hybridMultilevel"/>
    <w:tmpl w:val="161EF6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8"/>
    <w:rsid w:val="00015E8D"/>
    <w:rsid w:val="00051DAE"/>
    <w:rsid w:val="00051F90"/>
    <w:rsid w:val="00054766"/>
    <w:rsid w:val="000C393D"/>
    <w:rsid w:val="000C716A"/>
    <w:rsid w:val="000F1A06"/>
    <w:rsid w:val="001A684B"/>
    <w:rsid w:val="001E32DB"/>
    <w:rsid w:val="00215201"/>
    <w:rsid w:val="002206DE"/>
    <w:rsid w:val="002756CC"/>
    <w:rsid w:val="0028526B"/>
    <w:rsid w:val="00292E71"/>
    <w:rsid w:val="002B4F53"/>
    <w:rsid w:val="002C1421"/>
    <w:rsid w:val="002E2D9F"/>
    <w:rsid w:val="00311139"/>
    <w:rsid w:val="003D6941"/>
    <w:rsid w:val="00400569"/>
    <w:rsid w:val="00413C63"/>
    <w:rsid w:val="004A23F3"/>
    <w:rsid w:val="004D4EC4"/>
    <w:rsid w:val="00522FDF"/>
    <w:rsid w:val="005376C1"/>
    <w:rsid w:val="00595937"/>
    <w:rsid w:val="005B48A9"/>
    <w:rsid w:val="005D3958"/>
    <w:rsid w:val="006837C4"/>
    <w:rsid w:val="0069428E"/>
    <w:rsid w:val="006A3EBA"/>
    <w:rsid w:val="0070426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18FE"/>
    <w:rsid w:val="00884BE7"/>
    <w:rsid w:val="008915B7"/>
    <w:rsid w:val="008A360A"/>
    <w:rsid w:val="00962BBF"/>
    <w:rsid w:val="00976774"/>
    <w:rsid w:val="00986933"/>
    <w:rsid w:val="009956F4"/>
    <w:rsid w:val="009C4376"/>
    <w:rsid w:val="009D1978"/>
    <w:rsid w:val="00A03F1E"/>
    <w:rsid w:val="00A22154"/>
    <w:rsid w:val="00A307E1"/>
    <w:rsid w:val="00A32CF9"/>
    <w:rsid w:val="00AD40A9"/>
    <w:rsid w:val="00B02A70"/>
    <w:rsid w:val="00B13296"/>
    <w:rsid w:val="00B14DD9"/>
    <w:rsid w:val="00B257BC"/>
    <w:rsid w:val="00B55CA6"/>
    <w:rsid w:val="00BB5C4F"/>
    <w:rsid w:val="00BF0746"/>
    <w:rsid w:val="00C25FF2"/>
    <w:rsid w:val="00CB66B2"/>
    <w:rsid w:val="00CD7DA4"/>
    <w:rsid w:val="00D17A99"/>
    <w:rsid w:val="00D554AE"/>
    <w:rsid w:val="00D76383"/>
    <w:rsid w:val="00D82FD2"/>
    <w:rsid w:val="00DB5922"/>
    <w:rsid w:val="00DC556E"/>
    <w:rsid w:val="00DC5A67"/>
    <w:rsid w:val="00DD2432"/>
    <w:rsid w:val="00DD3A72"/>
    <w:rsid w:val="00E01C78"/>
    <w:rsid w:val="00E10BCB"/>
    <w:rsid w:val="00E757D1"/>
    <w:rsid w:val="00E94B35"/>
    <w:rsid w:val="00E9735D"/>
    <w:rsid w:val="00F04F40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2438"/>
  <w15:docId w15:val="{151E8FFF-105E-4588-B79A-B0B56DC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58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Cena">
    <w:name w:val="Cena"/>
    <w:basedOn w:val="Naslov2"/>
    <w:qFormat/>
    <w:rsid w:val="0069428E"/>
    <w:pPr>
      <w:numPr>
        <w:ilvl w:val="0"/>
        <w:numId w:val="0"/>
      </w:numPr>
      <w:tabs>
        <w:tab w:val="left" w:pos="1701"/>
      </w:tabs>
      <w:spacing w:before="0" w:after="240" w:line="240" w:lineRule="auto"/>
      <w:ind w:left="1701" w:hanging="1701"/>
    </w:pPr>
    <w:rPr>
      <w:rFonts w:asciiTheme="majorHAnsi" w:eastAsiaTheme="majorEastAsia" w:hAnsiTheme="majorHAnsi" w:cstheme="majorBidi"/>
      <w:b w:val="0"/>
      <w:bCs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\Desktop\PEF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0936461F40041953747EB0DA7E7BD" ma:contentTypeVersion="1" ma:contentTypeDescription="Ustvari nov dokument." ma:contentTypeScope="" ma:versionID="c8013a1f14bdac6aab1aa9b6625654ae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K67AKCNZ6W6Y-293-26</_dlc_DocId>
    <_dlc_DocIdUrl xmlns="c414fd7f-21c6-4d94-90e3-68400e5795fc">
      <Url>http://www.um.si/CGP/PeF/_layouts/DocIdRedir.aspx?ID=K67AKCNZ6W6Y-293-26</Url>
      <Description>K67AKCNZ6W6Y-293-26</Description>
    </_dlc_DocIdUrl>
  </documentManagement>
</p:properties>
</file>

<file path=customXml/itemProps1.xml><?xml version="1.0" encoding="utf-8"?>
<ds:datastoreItem xmlns:ds="http://schemas.openxmlformats.org/officeDocument/2006/customXml" ds:itemID="{77412702-6DE7-4733-9EAB-B0023A63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4FCF1-07C9-4ABA-B5A6-37B7AA31A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3C0C3-B369-411A-A71E-CBD09504F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E76076-8858-459A-A3BB-1DE49B86A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PEF.dotx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Žiško</cp:lastModifiedBy>
  <cp:revision>5</cp:revision>
  <cp:lastPrinted>2016-10-21T08:52:00Z</cp:lastPrinted>
  <dcterms:created xsi:type="dcterms:W3CDTF">2016-10-21T09:44:00Z</dcterms:created>
  <dcterms:modified xsi:type="dcterms:W3CDTF">2016-10-23T08:40:00Z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0x0101008DB0936461F40041953747EB0DA7E7BD</vt:lpwstr>
  </property>
  <property fmtid="{D5CDD505-2E9C-101B-9397-08002B2CF9AE}" pid="3" name="_dlc_DocIdItemGuid">
    <vt:lpwstr>16ff64e0-831f-4967-9c04-4507d9d3aee8</vt:lpwstr>
  </property>
</Properties>
</file>